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48" w:type="dxa"/>
        <w:jc w:val="center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5"/>
        <w:gridCol w:w="4678"/>
        <w:gridCol w:w="3260"/>
        <w:gridCol w:w="2126"/>
        <w:gridCol w:w="1889"/>
      </w:tblGrid>
      <w:tr w:rsidR="00071156" w:rsidRPr="00D23676" w:rsidTr="005D7045">
        <w:trPr>
          <w:trHeight w:val="557"/>
          <w:tblHeader/>
          <w:jc w:val="center"/>
        </w:trPr>
        <w:tc>
          <w:tcPr>
            <w:tcW w:w="1395" w:type="dxa"/>
            <w:tcBorders>
              <w:top w:val="single" w:sz="18" w:space="0" w:color="7F7F7F" w:themeColor="text1" w:themeTint="80"/>
              <w:left w:val="single" w:sz="18" w:space="0" w:color="808080" w:themeColor="background1" w:themeShade="80"/>
              <w:bottom w:val="single" w:sz="18" w:space="0" w:color="7F7F7F" w:themeColor="text1" w:themeTint="80"/>
            </w:tcBorders>
            <w:shd w:val="solid" w:color="C0C0C0" w:fill="auto"/>
            <w:vAlign w:val="center"/>
          </w:tcPr>
          <w:p w:rsidR="00071156" w:rsidRPr="00D23676" w:rsidRDefault="00071156" w:rsidP="0029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Nº Expediente</w:t>
            </w:r>
          </w:p>
        </w:tc>
        <w:tc>
          <w:tcPr>
            <w:tcW w:w="46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  <w:shd w:val="solid" w:color="C0C0C0" w:fill="auto"/>
            <w:vAlign w:val="center"/>
          </w:tcPr>
          <w:p w:rsidR="00071156" w:rsidRPr="00D23676" w:rsidRDefault="00071156" w:rsidP="0029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3260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  <w:shd w:val="solid" w:color="C0C0C0" w:fill="auto"/>
            <w:vAlign w:val="center"/>
          </w:tcPr>
          <w:p w:rsidR="00071156" w:rsidRPr="00D23676" w:rsidRDefault="00071156" w:rsidP="0029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Adjudicatario</w:t>
            </w:r>
          </w:p>
        </w:tc>
        <w:tc>
          <w:tcPr>
            <w:tcW w:w="2126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  <w:shd w:val="solid" w:color="C0C0C0" w:fill="auto"/>
            <w:vAlign w:val="center"/>
          </w:tcPr>
          <w:p w:rsidR="00071156" w:rsidRPr="00D23676" w:rsidRDefault="00071156" w:rsidP="0029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Importe</w:t>
            </w:r>
          </w:p>
          <w:p w:rsidR="00071156" w:rsidRPr="00D23676" w:rsidRDefault="00071156" w:rsidP="0029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Modificación</w:t>
            </w:r>
          </w:p>
          <w:p w:rsidR="00071156" w:rsidRPr="00D23676" w:rsidRDefault="00071156" w:rsidP="0029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IVA excluido</w:t>
            </w:r>
          </w:p>
        </w:tc>
        <w:tc>
          <w:tcPr>
            <w:tcW w:w="1889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808080" w:themeColor="background1" w:themeShade="80"/>
            </w:tcBorders>
            <w:shd w:val="solid" w:color="C0C0C0" w:fill="auto"/>
            <w:vAlign w:val="center"/>
          </w:tcPr>
          <w:p w:rsidR="00071156" w:rsidRPr="00D23676" w:rsidRDefault="00071156" w:rsidP="0029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Fecha</w:t>
            </w:r>
          </w:p>
          <w:p w:rsidR="00071156" w:rsidRPr="00D23676" w:rsidRDefault="00357223" w:rsidP="0029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Contrato modificado</w:t>
            </w:r>
          </w:p>
        </w:tc>
      </w:tr>
      <w:tr w:rsidR="005D7045" w:rsidRPr="00D23676" w:rsidTr="005D7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1395" w:type="dxa"/>
            <w:tcBorders>
              <w:top w:val="single" w:sz="6" w:space="0" w:color="7F7F7F" w:themeColor="text1" w:themeTint="80"/>
              <w:left w:val="single" w:sz="18" w:space="0" w:color="808080" w:themeColor="background1" w:themeShade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5D7045" w:rsidRPr="003576EE" w:rsidRDefault="005D7045" w:rsidP="005D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76EE">
              <w:rPr>
                <w:rFonts w:cstheme="minorHAnsi"/>
                <w:color w:val="000000"/>
                <w:sz w:val="20"/>
                <w:szCs w:val="20"/>
              </w:rPr>
              <w:t>5/1994</w:t>
            </w:r>
          </w:p>
        </w:tc>
        <w:tc>
          <w:tcPr>
            <w:tcW w:w="467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5D7045" w:rsidRPr="003576EE" w:rsidRDefault="005D7045" w:rsidP="005D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3576EE">
              <w:rPr>
                <w:rFonts w:cstheme="minorHAnsi"/>
                <w:color w:val="000000"/>
                <w:sz w:val="20"/>
                <w:szCs w:val="20"/>
              </w:rPr>
              <w:t>Explotación de aparcamiento subterráneo de la Plaza Mayor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5D7045" w:rsidRPr="003576EE" w:rsidRDefault="005D7045" w:rsidP="005D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3576EE">
              <w:rPr>
                <w:rFonts w:cstheme="minorHAnsi"/>
                <w:color w:val="000000"/>
                <w:sz w:val="20"/>
                <w:szCs w:val="20"/>
              </w:rPr>
              <w:t>Jocaral</w:t>
            </w:r>
            <w:proofErr w:type="spellEnd"/>
            <w:r w:rsidRPr="003576EE">
              <w:rPr>
                <w:rFonts w:cstheme="minorHAnsi"/>
                <w:color w:val="000000"/>
                <w:sz w:val="20"/>
                <w:szCs w:val="20"/>
              </w:rPr>
              <w:t>, S.A.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5D7045" w:rsidRPr="003576EE" w:rsidRDefault="005D7045" w:rsidP="005D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76EE">
              <w:rPr>
                <w:rFonts w:cstheme="minorHAnsi"/>
                <w:color w:val="000000"/>
                <w:sz w:val="20"/>
                <w:szCs w:val="20"/>
              </w:rPr>
              <w:t>Modificación del canon</w:t>
            </w:r>
          </w:p>
          <w:p w:rsidR="005D7045" w:rsidRPr="003576EE" w:rsidRDefault="005D7045" w:rsidP="005D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76EE">
              <w:rPr>
                <w:rFonts w:cstheme="minorHAnsi"/>
                <w:color w:val="000000"/>
                <w:sz w:val="20"/>
                <w:szCs w:val="20"/>
              </w:rPr>
              <w:t>Canon anual: 7.486,52 €</w:t>
            </w:r>
          </w:p>
        </w:tc>
        <w:tc>
          <w:tcPr>
            <w:tcW w:w="188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808080" w:themeColor="background1" w:themeShade="80"/>
            </w:tcBorders>
            <w:shd w:val="solid" w:color="FFFFFF" w:fill="auto"/>
            <w:vAlign w:val="center"/>
          </w:tcPr>
          <w:p w:rsidR="005D7045" w:rsidRPr="003576EE" w:rsidRDefault="005D7045" w:rsidP="005D7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76EE">
              <w:rPr>
                <w:rFonts w:cstheme="minorHAnsi"/>
                <w:color w:val="000000"/>
                <w:sz w:val="20"/>
                <w:szCs w:val="20"/>
              </w:rPr>
              <w:t>29/10/2021</w:t>
            </w:r>
          </w:p>
        </w:tc>
      </w:tr>
      <w:tr w:rsidR="005D7045" w:rsidRPr="00D23676" w:rsidTr="005D7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1395" w:type="dxa"/>
            <w:tcBorders>
              <w:top w:val="single" w:sz="6" w:space="0" w:color="7F7F7F" w:themeColor="text1" w:themeTint="80"/>
              <w:left w:val="single" w:sz="18" w:space="0" w:color="808080" w:themeColor="background1" w:themeShade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5D7045" w:rsidRPr="00D23676" w:rsidRDefault="005D7045" w:rsidP="006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2016/PA/118</w:t>
            </w:r>
          </w:p>
        </w:tc>
        <w:tc>
          <w:tcPr>
            <w:tcW w:w="467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5D7045" w:rsidRPr="00D23676" w:rsidRDefault="005D7045" w:rsidP="006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D23676">
              <w:rPr>
                <w:rFonts w:cstheme="minorHAnsi"/>
                <w:iCs/>
                <w:sz w:val="20"/>
                <w:szCs w:val="20"/>
                <w:lang w:val="es-ES_tradnl"/>
              </w:rPr>
              <w:t>Adquisición e implantación de un sistema integral para la tramitación electrónica de gestión de procedimientos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5D7045" w:rsidRPr="00D23676" w:rsidRDefault="005D7045" w:rsidP="0066616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sz w:val="20"/>
                <w:szCs w:val="20"/>
                <w:lang w:val="es-ES_tradnl"/>
              </w:rPr>
              <w:t>Grupo Meana, S.A.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5D7045" w:rsidRPr="00D23676" w:rsidRDefault="005D7045" w:rsidP="006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D23676">
              <w:rPr>
                <w:rFonts w:cstheme="minorHAnsi"/>
                <w:sz w:val="20"/>
                <w:szCs w:val="20"/>
              </w:rPr>
              <w:t xml:space="preserve">24.793,39 € </w:t>
            </w:r>
            <w:r w:rsidRPr="00D23676">
              <w:rPr>
                <w:rFonts w:cstheme="minorHAnsi"/>
                <w:sz w:val="20"/>
                <w:szCs w:val="20"/>
                <w:lang w:val="es-ES_tradnl"/>
              </w:rPr>
              <w:t>€</w:t>
            </w:r>
          </w:p>
        </w:tc>
        <w:tc>
          <w:tcPr>
            <w:tcW w:w="188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808080" w:themeColor="background1" w:themeShade="80"/>
            </w:tcBorders>
            <w:shd w:val="solid" w:color="FFFFFF" w:fill="auto"/>
            <w:vAlign w:val="center"/>
          </w:tcPr>
          <w:p w:rsidR="005D7045" w:rsidRPr="00D23676" w:rsidRDefault="005D7045" w:rsidP="006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16/03/2021</w:t>
            </w:r>
          </w:p>
        </w:tc>
      </w:tr>
      <w:tr w:rsidR="003576EE" w:rsidRPr="00D23676" w:rsidTr="005D7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1395" w:type="dxa"/>
            <w:tcBorders>
              <w:top w:val="single" w:sz="6" w:space="0" w:color="7F7F7F" w:themeColor="text1" w:themeTint="80"/>
              <w:left w:val="single" w:sz="18" w:space="0" w:color="808080" w:themeColor="background1" w:themeShade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5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2018/PA/035</w:t>
            </w:r>
          </w:p>
        </w:tc>
        <w:tc>
          <w:tcPr>
            <w:tcW w:w="467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5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D23676">
              <w:rPr>
                <w:rFonts w:cstheme="minorHAnsi"/>
                <w:bCs/>
                <w:sz w:val="20"/>
                <w:szCs w:val="20"/>
                <w:lang w:val="es-ES_tradnl"/>
              </w:rPr>
              <w:t>Servicio de actividad acuática adaptada a personas con discapacidad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CF3E68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  <w:r w:rsidRPr="00D23676">
              <w:rPr>
                <w:rFonts w:cstheme="minorHAnsi"/>
                <w:sz w:val="20"/>
                <w:szCs w:val="20"/>
                <w:lang w:val="es-ES_tradnl"/>
              </w:rPr>
              <w:t>D. Darío Ca</w:t>
            </w:r>
            <w:bookmarkStart w:id="0" w:name="_GoBack"/>
            <w:bookmarkEnd w:id="0"/>
            <w:r w:rsidRPr="00D23676">
              <w:rPr>
                <w:rFonts w:cstheme="minorHAnsi"/>
                <w:sz w:val="20"/>
                <w:szCs w:val="20"/>
                <w:lang w:val="es-ES_tradnl"/>
              </w:rPr>
              <w:t>rreras Jiménez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29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D23676">
              <w:rPr>
                <w:rFonts w:cstheme="minorHAnsi"/>
                <w:sz w:val="20"/>
                <w:szCs w:val="20"/>
                <w:lang w:val="es-ES_tradnl"/>
              </w:rPr>
              <w:t>No supone incremento del presupuesto máximo establecido</w:t>
            </w:r>
          </w:p>
        </w:tc>
        <w:tc>
          <w:tcPr>
            <w:tcW w:w="188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808080" w:themeColor="background1" w:themeShade="80"/>
            </w:tcBorders>
            <w:shd w:val="solid" w:color="FFFFFF" w:fill="auto"/>
            <w:vAlign w:val="center"/>
          </w:tcPr>
          <w:p w:rsidR="003576EE" w:rsidRPr="00D23676" w:rsidRDefault="003576EE" w:rsidP="00FC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27/05/2021</w:t>
            </w:r>
          </w:p>
        </w:tc>
      </w:tr>
      <w:tr w:rsidR="003576EE" w:rsidRPr="00D23676" w:rsidTr="005D7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8"/>
          <w:jc w:val="center"/>
        </w:trPr>
        <w:tc>
          <w:tcPr>
            <w:tcW w:w="1395" w:type="dxa"/>
            <w:tcBorders>
              <w:top w:val="single" w:sz="6" w:space="0" w:color="7F7F7F" w:themeColor="text1" w:themeTint="80"/>
              <w:left w:val="single" w:sz="18" w:space="0" w:color="808080" w:themeColor="background1" w:themeShade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5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2018/PA/038</w:t>
            </w:r>
          </w:p>
        </w:tc>
        <w:tc>
          <w:tcPr>
            <w:tcW w:w="467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5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 w:rsidRPr="00D23676">
              <w:rPr>
                <w:rFonts w:eastAsia="Calibri" w:cstheme="minorHAnsi"/>
                <w:sz w:val="20"/>
                <w:szCs w:val="20"/>
                <w:lang w:eastAsia="en-US"/>
              </w:rPr>
              <w:t>Obras de construcción de aparcamiento público en la unidad de ejecución APE 4.2-08 antiguo matadero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CF3E68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  <w:proofErr w:type="spellStart"/>
            <w:r w:rsidRPr="00D23676">
              <w:rPr>
                <w:rFonts w:cstheme="minorHAnsi"/>
                <w:sz w:val="20"/>
                <w:szCs w:val="20"/>
                <w:lang w:val="es-ES_tradnl"/>
              </w:rPr>
              <w:t>Extraco</w:t>
            </w:r>
            <w:proofErr w:type="spellEnd"/>
            <w:r w:rsidRPr="00D23676">
              <w:rPr>
                <w:rFonts w:cstheme="minorHAnsi"/>
                <w:sz w:val="20"/>
                <w:szCs w:val="20"/>
                <w:lang w:val="es-ES_tradnl"/>
              </w:rPr>
              <w:t>, S.A.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2367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D23676">
              <w:rPr>
                <w:rFonts w:asciiTheme="minorHAnsi" w:hAnsiTheme="minorHAnsi" w:cstheme="minorHAnsi"/>
                <w:sz w:val="20"/>
                <w:szCs w:val="20"/>
              </w:rPr>
              <w:t>248.383,40 €</w:t>
            </w:r>
          </w:p>
        </w:tc>
        <w:tc>
          <w:tcPr>
            <w:tcW w:w="188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808080" w:themeColor="background1" w:themeShade="80"/>
            </w:tcBorders>
            <w:shd w:val="solid" w:color="FFFFFF" w:fill="auto"/>
            <w:vAlign w:val="center"/>
          </w:tcPr>
          <w:p w:rsidR="003576EE" w:rsidRPr="00D23676" w:rsidRDefault="003576EE" w:rsidP="00FC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4/08/2021</w:t>
            </w:r>
          </w:p>
        </w:tc>
      </w:tr>
      <w:tr w:rsidR="003576EE" w:rsidRPr="00D23676" w:rsidTr="005D7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1395" w:type="dxa"/>
            <w:tcBorders>
              <w:top w:val="single" w:sz="6" w:space="0" w:color="7F7F7F" w:themeColor="text1" w:themeTint="80"/>
              <w:left w:val="single" w:sz="18" w:space="0" w:color="808080" w:themeColor="background1" w:themeShade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1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2019/PA/010</w:t>
            </w:r>
          </w:p>
        </w:tc>
        <w:tc>
          <w:tcPr>
            <w:tcW w:w="467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366873">
            <w:pPr>
              <w:spacing w:line="240" w:lineRule="exact"/>
              <w:jc w:val="both"/>
              <w:rPr>
                <w:rFonts w:cstheme="minorHAnsi"/>
                <w:iCs/>
                <w:sz w:val="20"/>
                <w:szCs w:val="20"/>
                <w:lang w:val="es-ES_tradnl"/>
              </w:rPr>
            </w:pPr>
            <w:r w:rsidRPr="00D23676">
              <w:rPr>
                <w:rFonts w:cstheme="minorHAnsi"/>
                <w:iCs/>
                <w:sz w:val="20"/>
                <w:szCs w:val="20"/>
                <w:lang w:val="es-ES_tradnl"/>
              </w:rPr>
              <w:t>Suministro material de ferretería, electricidad, materiales de construcción, jardinería, pintura y fontanería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236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3676">
              <w:rPr>
                <w:rFonts w:cstheme="minorHAnsi"/>
                <w:sz w:val="20"/>
                <w:szCs w:val="20"/>
              </w:rPr>
              <w:t>Lote 1: Importaciones Industriales, S.A.</w:t>
            </w:r>
          </w:p>
          <w:p w:rsidR="003576EE" w:rsidRPr="00D23676" w:rsidRDefault="003576EE" w:rsidP="00D236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3676">
              <w:rPr>
                <w:rFonts w:cstheme="minorHAnsi"/>
                <w:sz w:val="20"/>
                <w:szCs w:val="20"/>
              </w:rPr>
              <w:t xml:space="preserve">Lote 2: Comercial </w:t>
            </w:r>
            <w:proofErr w:type="spellStart"/>
            <w:r w:rsidRPr="00D23676">
              <w:rPr>
                <w:rFonts w:cstheme="minorHAnsi"/>
                <w:sz w:val="20"/>
                <w:szCs w:val="20"/>
              </w:rPr>
              <w:t>Hispanofil</w:t>
            </w:r>
            <w:proofErr w:type="spellEnd"/>
            <w:r w:rsidRPr="00D23676">
              <w:rPr>
                <w:rFonts w:cstheme="minorHAnsi"/>
                <w:sz w:val="20"/>
                <w:szCs w:val="20"/>
              </w:rPr>
              <w:t xml:space="preserve">, S.A.U. </w:t>
            </w:r>
          </w:p>
          <w:p w:rsidR="003576EE" w:rsidRPr="00D23676" w:rsidRDefault="003576EE" w:rsidP="00D236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3676">
              <w:rPr>
                <w:rFonts w:cstheme="minorHAnsi"/>
                <w:sz w:val="20"/>
                <w:szCs w:val="20"/>
              </w:rPr>
              <w:t xml:space="preserve">Lote 3: El Ejidillo Viveros Integrales </w:t>
            </w:r>
          </w:p>
          <w:p w:rsidR="003576EE" w:rsidRPr="00D23676" w:rsidRDefault="003576EE" w:rsidP="00D236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3676">
              <w:rPr>
                <w:rFonts w:cstheme="minorHAnsi"/>
                <w:sz w:val="20"/>
                <w:szCs w:val="20"/>
              </w:rPr>
              <w:t xml:space="preserve">Lote 4: Redondo y García, S.A. </w:t>
            </w:r>
          </w:p>
          <w:p w:rsidR="003576EE" w:rsidRPr="00D23676" w:rsidRDefault="003576EE" w:rsidP="00D236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3676">
              <w:rPr>
                <w:rFonts w:cstheme="minorHAnsi"/>
                <w:sz w:val="20"/>
                <w:szCs w:val="20"/>
              </w:rPr>
              <w:t xml:space="preserve">Lote 5: </w:t>
            </w:r>
            <w:proofErr w:type="spellStart"/>
            <w:r w:rsidRPr="00D23676">
              <w:rPr>
                <w:rFonts w:cstheme="minorHAnsi"/>
                <w:sz w:val="20"/>
                <w:szCs w:val="20"/>
              </w:rPr>
              <w:t>Magar</w:t>
            </w:r>
            <w:proofErr w:type="spellEnd"/>
            <w:r w:rsidRPr="00D23676">
              <w:rPr>
                <w:rFonts w:cstheme="minorHAnsi"/>
                <w:sz w:val="20"/>
                <w:szCs w:val="20"/>
              </w:rPr>
              <w:t>, S.L.</w:t>
            </w:r>
          </w:p>
          <w:p w:rsidR="003576EE" w:rsidRPr="00D23676" w:rsidRDefault="003576EE" w:rsidP="00D23676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  <w:r w:rsidRPr="00D23676">
              <w:rPr>
                <w:rFonts w:cstheme="minorHAnsi"/>
                <w:sz w:val="20"/>
                <w:szCs w:val="20"/>
              </w:rPr>
              <w:t xml:space="preserve">Lote 6: </w:t>
            </w:r>
            <w:proofErr w:type="spellStart"/>
            <w:r w:rsidRPr="00D23676">
              <w:rPr>
                <w:rFonts w:cstheme="minorHAnsi"/>
                <w:sz w:val="20"/>
                <w:szCs w:val="20"/>
              </w:rPr>
              <w:t>Serovial</w:t>
            </w:r>
            <w:proofErr w:type="spellEnd"/>
            <w:r w:rsidRPr="00D23676">
              <w:rPr>
                <w:rFonts w:cstheme="minorHAnsi"/>
                <w:sz w:val="20"/>
                <w:szCs w:val="20"/>
              </w:rPr>
              <w:t>, S.L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CF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D23676">
              <w:rPr>
                <w:rFonts w:cstheme="minorHAnsi"/>
                <w:sz w:val="20"/>
                <w:szCs w:val="20"/>
                <w:lang w:val="es-ES_tradnl"/>
              </w:rPr>
              <w:t>No supone incremento del presupuesto máximo establecido</w:t>
            </w:r>
          </w:p>
        </w:tc>
        <w:tc>
          <w:tcPr>
            <w:tcW w:w="188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808080" w:themeColor="background1" w:themeShade="80"/>
            </w:tcBorders>
            <w:shd w:val="solid" w:color="FFFFFF" w:fill="auto"/>
            <w:vAlign w:val="center"/>
          </w:tcPr>
          <w:p w:rsidR="003576EE" w:rsidRPr="00D23676" w:rsidRDefault="003576EE" w:rsidP="0036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11-16/02/2021</w:t>
            </w:r>
          </w:p>
        </w:tc>
      </w:tr>
      <w:tr w:rsidR="003576EE" w:rsidRPr="00D23676" w:rsidTr="005D7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1395" w:type="dxa"/>
            <w:tcBorders>
              <w:top w:val="single" w:sz="6" w:space="0" w:color="7F7F7F" w:themeColor="text1" w:themeTint="80"/>
              <w:left w:val="single" w:sz="18" w:space="0" w:color="808080" w:themeColor="background1" w:themeShade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5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2019/PA/031</w:t>
            </w:r>
          </w:p>
        </w:tc>
        <w:tc>
          <w:tcPr>
            <w:tcW w:w="467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5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3576EE">
              <w:rPr>
                <w:rFonts w:cstheme="minorHAnsi"/>
                <w:sz w:val="20"/>
                <w:szCs w:val="20"/>
              </w:rPr>
              <w:t>Servicio de mantenimiento integral y mejora de las vías públicas y reparación de la red de saneamiento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CF3E68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>Licuas, S.A.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2367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3676">
              <w:rPr>
                <w:rFonts w:asciiTheme="minorHAnsi" w:hAnsiTheme="minorHAnsi" w:cstheme="minorHAnsi"/>
                <w:sz w:val="20"/>
                <w:szCs w:val="20"/>
              </w:rPr>
              <w:t>545.454,55 €</w:t>
            </w:r>
          </w:p>
        </w:tc>
        <w:tc>
          <w:tcPr>
            <w:tcW w:w="188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808080" w:themeColor="background1" w:themeShade="80"/>
            </w:tcBorders>
            <w:shd w:val="solid" w:color="FFFFFF" w:fill="auto"/>
            <w:vAlign w:val="center"/>
          </w:tcPr>
          <w:p w:rsidR="003576EE" w:rsidRPr="00D23676" w:rsidRDefault="003576EE" w:rsidP="00FC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5/11/2021</w:t>
            </w:r>
          </w:p>
        </w:tc>
      </w:tr>
      <w:tr w:rsidR="003576EE" w:rsidRPr="00D23676" w:rsidTr="005D7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1395" w:type="dxa"/>
            <w:tcBorders>
              <w:top w:val="single" w:sz="6" w:space="0" w:color="7F7F7F" w:themeColor="text1" w:themeTint="80"/>
              <w:left w:val="single" w:sz="18" w:space="0" w:color="808080" w:themeColor="background1" w:themeShade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5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2019/PA/041</w:t>
            </w:r>
          </w:p>
        </w:tc>
        <w:tc>
          <w:tcPr>
            <w:tcW w:w="467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5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  <w:lang w:val="es-ES_tradnl"/>
              </w:rPr>
            </w:pPr>
            <w:r w:rsidRPr="00D23676">
              <w:rPr>
                <w:rFonts w:cstheme="minorHAnsi"/>
                <w:bCs/>
                <w:iCs/>
                <w:sz w:val="20"/>
                <w:szCs w:val="20"/>
                <w:lang w:val="es-ES_tradnl"/>
              </w:rPr>
              <w:t>Servicio de apertura de centros escolares dentro del programa de vacaciones en inglés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CF3E68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  <w:proofErr w:type="spellStart"/>
            <w:r w:rsidRPr="00D23676">
              <w:rPr>
                <w:rFonts w:cstheme="minorHAnsi"/>
                <w:sz w:val="20"/>
                <w:szCs w:val="20"/>
                <w:lang w:val="es-ES_tradnl"/>
              </w:rPr>
              <w:t>Kidsco</w:t>
            </w:r>
            <w:proofErr w:type="spellEnd"/>
            <w:r w:rsidRPr="00D23676">
              <w:rPr>
                <w:rFonts w:cstheme="minorHAnsi"/>
                <w:sz w:val="20"/>
                <w:szCs w:val="20"/>
                <w:lang w:val="es-ES_tradnl"/>
              </w:rPr>
              <w:t xml:space="preserve"> Servicios Infantiles, S.L.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29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D23676">
              <w:rPr>
                <w:rFonts w:cstheme="minorHAnsi"/>
                <w:sz w:val="20"/>
                <w:szCs w:val="20"/>
                <w:lang w:val="es-ES_tradnl"/>
              </w:rPr>
              <w:t>No supone incremento del presupuesto máximo establecido</w:t>
            </w:r>
          </w:p>
        </w:tc>
        <w:tc>
          <w:tcPr>
            <w:tcW w:w="188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808080" w:themeColor="background1" w:themeShade="80"/>
            </w:tcBorders>
            <w:shd w:val="solid" w:color="FFFFFF" w:fill="auto"/>
            <w:vAlign w:val="center"/>
          </w:tcPr>
          <w:p w:rsidR="003576EE" w:rsidRPr="00D23676" w:rsidRDefault="003576EE" w:rsidP="00FC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10/06/2021</w:t>
            </w:r>
          </w:p>
        </w:tc>
      </w:tr>
      <w:tr w:rsidR="003576EE" w:rsidRPr="00D23676" w:rsidTr="005D7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1395" w:type="dxa"/>
            <w:tcBorders>
              <w:top w:val="single" w:sz="6" w:space="0" w:color="7F7F7F" w:themeColor="text1" w:themeTint="80"/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D5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2020/PA/020</w:t>
            </w:r>
          </w:p>
        </w:tc>
        <w:tc>
          <w:tcPr>
            <w:tcW w:w="467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1C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  <w:lang w:val="es-ES_tradnl"/>
              </w:rPr>
            </w:pPr>
            <w:r w:rsidRPr="00D23676">
              <w:rPr>
                <w:rFonts w:cstheme="minorHAnsi"/>
                <w:bCs/>
                <w:sz w:val="20"/>
                <w:szCs w:val="20"/>
              </w:rPr>
              <w:t>Contrato de obras de construcción de edificios y piscina climatizada en el complejo deportivo Carlos Ruiz en Pozuelo de Alarcón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EE0D2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  <w:r w:rsidRPr="00D23676">
              <w:rPr>
                <w:rFonts w:eastAsia="Calibri" w:cstheme="minorHAnsi"/>
                <w:sz w:val="20"/>
                <w:szCs w:val="20"/>
                <w:lang w:val="es-ES_tradnl" w:eastAsia="en-US"/>
              </w:rPr>
              <w:t xml:space="preserve">U.T.E. </w:t>
            </w:r>
            <w:r w:rsidRPr="00D23676">
              <w:rPr>
                <w:rFonts w:cstheme="minorHAnsi"/>
                <w:sz w:val="20"/>
                <w:szCs w:val="20"/>
                <w:lang w:val="es-ES_tradnl"/>
              </w:rPr>
              <w:t xml:space="preserve">tableros y Puentes, S.A. – </w:t>
            </w:r>
            <w:proofErr w:type="spellStart"/>
            <w:r w:rsidRPr="00D23676">
              <w:rPr>
                <w:rFonts w:cstheme="minorHAnsi"/>
                <w:sz w:val="20"/>
                <w:szCs w:val="20"/>
                <w:lang w:val="es-ES_tradnl"/>
              </w:rPr>
              <w:t>Maintenance</w:t>
            </w:r>
            <w:proofErr w:type="spellEnd"/>
            <w:r w:rsidRPr="00D23676">
              <w:rPr>
                <w:rFonts w:cstheme="minorHAnsi"/>
                <w:sz w:val="20"/>
                <w:szCs w:val="20"/>
                <w:lang w:val="es-ES_tradnl"/>
              </w:rPr>
              <w:t xml:space="preserve"> Ibérica, S.A.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solid" w:color="FFFFFF" w:fill="auto"/>
            <w:vAlign w:val="center"/>
          </w:tcPr>
          <w:p w:rsidR="003576EE" w:rsidRPr="00D23676" w:rsidRDefault="003576EE" w:rsidP="0029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D23676">
              <w:rPr>
                <w:rFonts w:cstheme="minorHAnsi"/>
                <w:sz w:val="20"/>
                <w:szCs w:val="20"/>
                <w:lang w:val="es-ES_tradnl"/>
              </w:rPr>
              <w:t>No supone incremento del presupuesto máximo establecido</w:t>
            </w:r>
          </w:p>
        </w:tc>
        <w:tc>
          <w:tcPr>
            <w:tcW w:w="188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single" w:sz="18" w:space="0" w:color="808080" w:themeColor="background1" w:themeShade="80"/>
            </w:tcBorders>
            <w:shd w:val="solid" w:color="FFFFFF" w:fill="auto"/>
            <w:vAlign w:val="center"/>
          </w:tcPr>
          <w:p w:rsidR="003576EE" w:rsidRPr="00D23676" w:rsidRDefault="003576EE" w:rsidP="00FC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3676">
              <w:rPr>
                <w:rFonts w:cstheme="minorHAnsi"/>
                <w:color w:val="000000"/>
                <w:sz w:val="20"/>
                <w:szCs w:val="20"/>
              </w:rPr>
              <w:t>3/06/2021</w:t>
            </w:r>
          </w:p>
        </w:tc>
      </w:tr>
    </w:tbl>
    <w:p w:rsidR="00352404" w:rsidRDefault="00352404"/>
    <w:sectPr w:rsidR="00352404" w:rsidSect="005D7045">
      <w:headerReference w:type="default" r:id="rId8"/>
      <w:pgSz w:w="16839" w:h="11907" w:orient="landscape" w:code="9"/>
      <w:pgMar w:top="2126" w:right="1134" w:bottom="1418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AB3" w:rsidRDefault="00103AB3" w:rsidP="00402566">
      <w:pPr>
        <w:spacing w:after="0" w:line="240" w:lineRule="auto"/>
      </w:pPr>
      <w:r>
        <w:separator/>
      </w:r>
    </w:p>
  </w:endnote>
  <w:endnote w:type="continuationSeparator" w:id="0">
    <w:p w:rsidR="00103AB3" w:rsidRDefault="00103AB3" w:rsidP="0040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AB3" w:rsidRDefault="00103AB3" w:rsidP="00402566">
      <w:pPr>
        <w:spacing w:after="0" w:line="240" w:lineRule="auto"/>
      </w:pPr>
      <w:r>
        <w:separator/>
      </w:r>
    </w:p>
  </w:footnote>
  <w:footnote w:type="continuationSeparator" w:id="0">
    <w:p w:rsidR="00103AB3" w:rsidRDefault="00103AB3" w:rsidP="0040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AB3" w:rsidRDefault="00103AB3" w:rsidP="00402566">
    <w:pPr>
      <w:pStyle w:val="Encabezado"/>
      <w:tabs>
        <w:tab w:val="clear" w:pos="4252"/>
        <w:tab w:val="clear" w:pos="8504"/>
      </w:tabs>
      <w:spacing w:after="0" w:line="240" w:lineRule="auto"/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-224790</wp:posOffset>
          </wp:positionH>
          <wp:positionV relativeFrom="paragraph">
            <wp:posOffset>-157480</wp:posOffset>
          </wp:positionV>
          <wp:extent cx="1619250" cy="809625"/>
          <wp:effectExtent l="1905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3AB3" w:rsidRDefault="00103AB3" w:rsidP="005D7045">
    <w:pPr>
      <w:pStyle w:val="Encabezado"/>
      <w:tabs>
        <w:tab w:val="clear" w:pos="4252"/>
        <w:tab w:val="clear" w:pos="8504"/>
        <w:tab w:val="left" w:pos="4253"/>
      </w:tabs>
      <w:spacing w:after="0" w:line="240" w:lineRule="auto"/>
      <w:jc w:val="center"/>
      <w:rPr>
        <w:b/>
        <w:sz w:val="24"/>
        <w:szCs w:val="24"/>
      </w:rPr>
    </w:pPr>
    <w:r w:rsidRPr="00402566">
      <w:rPr>
        <w:b/>
        <w:sz w:val="24"/>
        <w:szCs w:val="24"/>
      </w:rPr>
      <w:t xml:space="preserve">CONTRATOS </w:t>
    </w:r>
    <w:r>
      <w:rPr>
        <w:b/>
        <w:sz w:val="24"/>
        <w:szCs w:val="24"/>
      </w:rPr>
      <w:t>MODIFICADOS EN 20</w:t>
    </w:r>
    <w:r w:rsidR="00D13C2F">
      <w:rPr>
        <w:b/>
        <w:sz w:val="24"/>
        <w:szCs w:val="24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669"/>
    <w:multiLevelType w:val="multilevel"/>
    <w:tmpl w:val="1A4C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0A23EF"/>
    <w:multiLevelType w:val="singleLevel"/>
    <w:tmpl w:val="7D22191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04"/>
    <w:rsid w:val="00023136"/>
    <w:rsid w:val="00071156"/>
    <w:rsid w:val="00097F15"/>
    <w:rsid w:val="000A2F10"/>
    <w:rsid w:val="000A3190"/>
    <w:rsid w:val="000C2941"/>
    <w:rsid w:val="00103AB3"/>
    <w:rsid w:val="00104523"/>
    <w:rsid w:val="00130DDE"/>
    <w:rsid w:val="001511D5"/>
    <w:rsid w:val="00177AB2"/>
    <w:rsid w:val="001A4454"/>
    <w:rsid w:val="001A568B"/>
    <w:rsid w:val="001C0ADD"/>
    <w:rsid w:val="001D3CC1"/>
    <w:rsid w:val="001E1AA2"/>
    <w:rsid w:val="001E7632"/>
    <w:rsid w:val="001F29FC"/>
    <w:rsid w:val="00201993"/>
    <w:rsid w:val="00213E5B"/>
    <w:rsid w:val="002665F9"/>
    <w:rsid w:val="00280EEB"/>
    <w:rsid w:val="002911AF"/>
    <w:rsid w:val="002B578D"/>
    <w:rsid w:val="002C7A06"/>
    <w:rsid w:val="002E0B41"/>
    <w:rsid w:val="002F3D5B"/>
    <w:rsid w:val="002F7F80"/>
    <w:rsid w:val="00345E37"/>
    <w:rsid w:val="00352404"/>
    <w:rsid w:val="00357223"/>
    <w:rsid w:val="003576EE"/>
    <w:rsid w:val="00366873"/>
    <w:rsid w:val="00381023"/>
    <w:rsid w:val="003B1DB0"/>
    <w:rsid w:val="003E400D"/>
    <w:rsid w:val="00402566"/>
    <w:rsid w:val="00445D48"/>
    <w:rsid w:val="00460DB5"/>
    <w:rsid w:val="004A5BB4"/>
    <w:rsid w:val="004E700C"/>
    <w:rsid w:val="005501E8"/>
    <w:rsid w:val="00550A55"/>
    <w:rsid w:val="00554FF9"/>
    <w:rsid w:val="005769E4"/>
    <w:rsid w:val="0058431F"/>
    <w:rsid w:val="005D26E0"/>
    <w:rsid w:val="005D7045"/>
    <w:rsid w:val="005E31A2"/>
    <w:rsid w:val="0060799C"/>
    <w:rsid w:val="0062125A"/>
    <w:rsid w:val="0062267D"/>
    <w:rsid w:val="00674882"/>
    <w:rsid w:val="00674A9D"/>
    <w:rsid w:val="00690C64"/>
    <w:rsid w:val="006A0B37"/>
    <w:rsid w:val="006D1AEE"/>
    <w:rsid w:val="006D5B95"/>
    <w:rsid w:val="006D63C8"/>
    <w:rsid w:val="006E1FC5"/>
    <w:rsid w:val="006F6979"/>
    <w:rsid w:val="0071109B"/>
    <w:rsid w:val="007A2F8C"/>
    <w:rsid w:val="007F6B21"/>
    <w:rsid w:val="008123B3"/>
    <w:rsid w:val="008232EA"/>
    <w:rsid w:val="00823F7B"/>
    <w:rsid w:val="0083326B"/>
    <w:rsid w:val="008351DA"/>
    <w:rsid w:val="00862531"/>
    <w:rsid w:val="00871A25"/>
    <w:rsid w:val="00882FE0"/>
    <w:rsid w:val="00883F13"/>
    <w:rsid w:val="00894677"/>
    <w:rsid w:val="008A736F"/>
    <w:rsid w:val="008B0FF7"/>
    <w:rsid w:val="008D4F22"/>
    <w:rsid w:val="009051C9"/>
    <w:rsid w:val="0094242C"/>
    <w:rsid w:val="009A0E40"/>
    <w:rsid w:val="009A22CE"/>
    <w:rsid w:val="00A01A31"/>
    <w:rsid w:val="00A023C3"/>
    <w:rsid w:val="00A04916"/>
    <w:rsid w:val="00A061B6"/>
    <w:rsid w:val="00A16DE9"/>
    <w:rsid w:val="00A547AF"/>
    <w:rsid w:val="00A60154"/>
    <w:rsid w:val="00A762B1"/>
    <w:rsid w:val="00A92F8E"/>
    <w:rsid w:val="00A97545"/>
    <w:rsid w:val="00AB587D"/>
    <w:rsid w:val="00AC628E"/>
    <w:rsid w:val="00AE08FC"/>
    <w:rsid w:val="00AE70A2"/>
    <w:rsid w:val="00B41C89"/>
    <w:rsid w:val="00B800B5"/>
    <w:rsid w:val="00BC03EA"/>
    <w:rsid w:val="00BE41C9"/>
    <w:rsid w:val="00C03EC9"/>
    <w:rsid w:val="00C15821"/>
    <w:rsid w:val="00C211CE"/>
    <w:rsid w:val="00C33222"/>
    <w:rsid w:val="00C70EBF"/>
    <w:rsid w:val="00C735E4"/>
    <w:rsid w:val="00C93328"/>
    <w:rsid w:val="00CA4E93"/>
    <w:rsid w:val="00CC2353"/>
    <w:rsid w:val="00CE1C22"/>
    <w:rsid w:val="00CF3E68"/>
    <w:rsid w:val="00D0438F"/>
    <w:rsid w:val="00D13C2F"/>
    <w:rsid w:val="00D15E12"/>
    <w:rsid w:val="00D15FD4"/>
    <w:rsid w:val="00D162F2"/>
    <w:rsid w:val="00D23676"/>
    <w:rsid w:val="00D25A91"/>
    <w:rsid w:val="00D41E62"/>
    <w:rsid w:val="00D41EF2"/>
    <w:rsid w:val="00D45842"/>
    <w:rsid w:val="00D47E55"/>
    <w:rsid w:val="00D518FC"/>
    <w:rsid w:val="00D724F5"/>
    <w:rsid w:val="00D86025"/>
    <w:rsid w:val="00DA205A"/>
    <w:rsid w:val="00DC716A"/>
    <w:rsid w:val="00DD13E9"/>
    <w:rsid w:val="00DD66EC"/>
    <w:rsid w:val="00DE3C0D"/>
    <w:rsid w:val="00DE652B"/>
    <w:rsid w:val="00E14F9B"/>
    <w:rsid w:val="00E37D43"/>
    <w:rsid w:val="00E70912"/>
    <w:rsid w:val="00EB53EE"/>
    <w:rsid w:val="00EE0D27"/>
    <w:rsid w:val="00F0415A"/>
    <w:rsid w:val="00F1337A"/>
    <w:rsid w:val="00F64475"/>
    <w:rsid w:val="00F64A82"/>
    <w:rsid w:val="00F77BA6"/>
    <w:rsid w:val="00F8212E"/>
    <w:rsid w:val="00FC6261"/>
    <w:rsid w:val="00FC705D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180D6EFD"/>
  <w15:docId w15:val="{67C3B7F4-6501-4475-81ED-76CDB0B1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5B"/>
    <w:rPr>
      <w:rFonts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F133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133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4025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02566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025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025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E700C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700C"/>
    <w:rPr>
      <w:rFonts w:ascii="Tahoma" w:hAnsi="Tahoma" w:cs="Tahoma"/>
      <w:snapToGrid w:val="0"/>
      <w:sz w:val="16"/>
      <w:szCs w:val="16"/>
      <w:lang w:val="en-US"/>
    </w:rPr>
  </w:style>
  <w:style w:type="paragraph" w:customStyle="1" w:styleId="Car">
    <w:name w:val="Car"/>
    <w:basedOn w:val="Normal"/>
    <w:rsid w:val="00A60154"/>
    <w:pPr>
      <w:tabs>
        <w:tab w:val="num" w:pos="720"/>
      </w:tabs>
      <w:spacing w:after="160" w:line="240" w:lineRule="exact"/>
      <w:ind w:left="720" w:hanging="72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EE0D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AEDB-1681-43CB-B5CB-B0C5F022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233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de la Torre</dc:creator>
  <cp:lastModifiedBy>Silvia de la Torre</cp:lastModifiedBy>
  <cp:revision>5</cp:revision>
  <cp:lastPrinted>2015-10-28T15:42:00Z</cp:lastPrinted>
  <dcterms:created xsi:type="dcterms:W3CDTF">2022-10-04T13:15:00Z</dcterms:created>
  <dcterms:modified xsi:type="dcterms:W3CDTF">2022-10-06T10:25:00Z</dcterms:modified>
</cp:coreProperties>
</file>